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D6D" w:rsidRPr="00317A13" w:rsidRDefault="00483D6D" w:rsidP="00483D6D">
      <w:pPr>
        <w:rPr>
          <w:b/>
        </w:rPr>
      </w:pPr>
      <w:bookmarkStart w:id="0" w:name="_GoBack"/>
      <w:r w:rsidRPr="00317A13">
        <w:rPr>
          <w:b/>
        </w:rPr>
        <w:t>US Cups Conversion Table</w:t>
      </w:r>
    </w:p>
    <w:bookmarkEnd w:id="0"/>
    <w:p w:rsidR="00317A13" w:rsidRDefault="00483D6D" w:rsidP="00483D6D">
      <w:r w:rsidRPr="00483D6D">
        <w:t>If you would like to use the American "cups" method of measurement, the table below can be used as a conversion guideline for non- liquid ingredients.</w:t>
      </w:r>
      <w:r w:rsidR="00317A13">
        <w:t xml:space="preserve"> </w:t>
      </w:r>
    </w:p>
    <w:p w:rsidR="00483D6D" w:rsidRPr="00483D6D" w:rsidRDefault="00483D6D" w:rsidP="00483D6D">
      <w:r w:rsidRPr="00483D6D">
        <w:t>Officially, a US Cup is 240ml (or 8.45 imperial fluid ounces.) This is slightly different from an Australian, Canadian and South African Cup which is 250ml. As long as you use the same cup for measuring out each of your ingredients, the proportions should work out the same.</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79"/>
        <w:gridCol w:w="1051"/>
        <w:gridCol w:w="1099"/>
        <w:gridCol w:w="1110"/>
        <w:gridCol w:w="1095"/>
        <w:gridCol w:w="1098"/>
        <w:gridCol w:w="1087"/>
        <w:gridCol w:w="1131"/>
      </w:tblGrid>
      <w:tr w:rsidR="00483D6D" w:rsidRPr="00483D6D" w:rsidTr="00483D6D">
        <w:trPr>
          <w:trHeight w:val="195"/>
        </w:trPr>
        <w:tc>
          <w:tcPr>
            <w:tcW w:w="0" w:type="auto"/>
            <w:tcBorders>
              <w:top w:val="outset" w:sz="6" w:space="0" w:color="auto"/>
              <w:left w:val="single" w:sz="6" w:space="0" w:color="555555"/>
              <w:bottom w:val="single" w:sz="6" w:space="0" w:color="555555"/>
              <w:right w:val="single" w:sz="6" w:space="0" w:color="555555"/>
            </w:tcBorders>
            <w:shd w:val="clear" w:color="auto" w:fill="BBC6BD"/>
            <w:tcMar>
              <w:top w:w="150" w:type="dxa"/>
              <w:left w:w="225" w:type="dxa"/>
              <w:bottom w:w="150" w:type="dxa"/>
              <w:right w:w="225" w:type="dxa"/>
            </w:tcMar>
            <w:vAlign w:val="center"/>
            <w:hideMark/>
          </w:tcPr>
          <w:p w:rsidR="00483D6D" w:rsidRPr="00483D6D" w:rsidRDefault="00483D6D" w:rsidP="00483D6D">
            <w:pPr>
              <w:rPr>
                <w:b/>
                <w:bCs/>
              </w:rPr>
            </w:pPr>
            <w:r w:rsidRPr="00483D6D">
              <w:rPr>
                <w:b/>
                <w:bCs/>
              </w:rPr>
              <w:t>Ingredient</w:t>
            </w:r>
          </w:p>
        </w:tc>
        <w:tc>
          <w:tcPr>
            <w:tcW w:w="0" w:type="auto"/>
            <w:tcBorders>
              <w:top w:val="outset" w:sz="6" w:space="0" w:color="auto"/>
              <w:left w:val="outset" w:sz="6" w:space="0" w:color="auto"/>
              <w:bottom w:val="single" w:sz="6" w:space="0" w:color="555555"/>
              <w:right w:val="single" w:sz="6" w:space="0" w:color="555555"/>
            </w:tcBorders>
            <w:shd w:val="clear" w:color="auto" w:fill="BBC6BD"/>
            <w:tcMar>
              <w:top w:w="150" w:type="dxa"/>
              <w:left w:w="225" w:type="dxa"/>
              <w:bottom w:w="150" w:type="dxa"/>
              <w:right w:w="225" w:type="dxa"/>
            </w:tcMar>
            <w:vAlign w:val="center"/>
            <w:hideMark/>
          </w:tcPr>
          <w:p w:rsidR="00483D6D" w:rsidRPr="00483D6D" w:rsidRDefault="00483D6D" w:rsidP="00483D6D">
            <w:pPr>
              <w:rPr>
                <w:b/>
                <w:bCs/>
              </w:rPr>
            </w:pPr>
            <w:r w:rsidRPr="00483D6D">
              <w:rPr>
                <w:b/>
                <w:bCs/>
              </w:rPr>
              <w:t>1 cup</w:t>
            </w:r>
          </w:p>
        </w:tc>
        <w:tc>
          <w:tcPr>
            <w:tcW w:w="0" w:type="auto"/>
            <w:tcBorders>
              <w:top w:val="outset" w:sz="6" w:space="0" w:color="auto"/>
              <w:left w:val="outset" w:sz="6" w:space="0" w:color="auto"/>
              <w:bottom w:val="single" w:sz="6" w:space="0" w:color="555555"/>
              <w:right w:val="single" w:sz="6" w:space="0" w:color="555555"/>
            </w:tcBorders>
            <w:shd w:val="clear" w:color="auto" w:fill="BBC6BD"/>
            <w:tcMar>
              <w:top w:w="150" w:type="dxa"/>
              <w:left w:w="225" w:type="dxa"/>
              <w:bottom w:w="150" w:type="dxa"/>
              <w:right w:w="225" w:type="dxa"/>
            </w:tcMar>
            <w:vAlign w:val="center"/>
            <w:hideMark/>
          </w:tcPr>
          <w:p w:rsidR="00483D6D" w:rsidRPr="00483D6D" w:rsidRDefault="00483D6D" w:rsidP="00483D6D">
            <w:pPr>
              <w:rPr>
                <w:b/>
                <w:bCs/>
              </w:rPr>
            </w:pPr>
            <w:r w:rsidRPr="00483D6D">
              <w:rPr>
                <w:b/>
                <w:bCs/>
              </w:rPr>
              <w:t>¾ cup</w:t>
            </w:r>
          </w:p>
        </w:tc>
        <w:tc>
          <w:tcPr>
            <w:tcW w:w="0" w:type="auto"/>
            <w:tcBorders>
              <w:top w:val="outset" w:sz="6" w:space="0" w:color="auto"/>
              <w:left w:val="outset" w:sz="6" w:space="0" w:color="auto"/>
              <w:bottom w:val="single" w:sz="6" w:space="0" w:color="555555"/>
              <w:right w:val="single" w:sz="6" w:space="0" w:color="555555"/>
            </w:tcBorders>
            <w:shd w:val="clear" w:color="auto" w:fill="BBC6BD"/>
            <w:tcMar>
              <w:top w:w="150" w:type="dxa"/>
              <w:left w:w="225" w:type="dxa"/>
              <w:bottom w:w="150" w:type="dxa"/>
              <w:right w:w="225" w:type="dxa"/>
            </w:tcMar>
            <w:vAlign w:val="center"/>
            <w:hideMark/>
          </w:tcPr>
          <w:p w:rsidR="00483D6D" w:rsidRPr="00483D6D" w:rsidRDefault="00483D6D" w:rsidP="00483D6D">
            <w:pPr>
              <w:rPr>
                <w:b/>
                <w:bCs/>
              </w:rPr>
            </w:pPr>
            <w:r w:rsidRPr="00483D6D">
              <w:rPr>
                <w:b/>
                <w:bCs/>
              </w:rPr>
              <w:t>⅔ cup</w:t>
            </w:r>
          </w:p>
        </w:tc>
        <w:tc>
          <w:tcPr>
            <w:tcW w:w="0" w:type="auto"/>
            <w:tcBorders>
              <w:top w:val="outset" w:sz="6" w:space="0" w:color="auto"/>
              <w:left w:val="outset" w:sz="6" w:space="0" w:color="auto"/>
              <w:bottom w:val="single" w:sz="6" w:space="0" w:color="555555"/>
              <w:right w:val="single" w:sz="6" w:space="0" w:color="555555"/>
            </w:tcBorders>
            <w:shd w:val="clear" w:color="auto" w:fill="BBC6BD"/>
            <w:tcMar>
              <w:top w:w="150" w:type="dxa"/>
              <w:left w:w="225" w:type="dxa"/>
              <w:bottom w:w="150" w:type="dxa"/>
              <w:right w:w="225" w:type="dxa"/>
            </w:tcMar>
            <w:vAlign w:val="center"/>
            <w:hideMark/>
          </w:tcPr>
          <w:p w:rsidR="00483D6D" w:rsidRPr="00483D6D" w:rsidRDefault="00483D6D" w:rsidP="00483D6D">
            <w:pPr>
              <w:rPr>
                <w:b/>
                <w:bCs/>
              </w:rPr>
            </w:pPr>
            <w:r w:rsidRPr="00483D6D">
              <w:rPr>
                <w:b/>
                <w:bCs/>
              </w:rPr>
              <w:t>½ cup</w:t>
            </w:r>
          </w:p>
        </w:tc>
        <w:tc>
          <w:tcPr>
            <w:tcW w:w="0" w:type="auto"/>
            <w:tcBorders>
              <w:top w:val="outset" w:sz="6" w:space="0" w:color="auto"/>
              <w:left w:val="outset" w:sz="6" w:space="0" w:color="auto"/>
              <w:bottom w:val="single" w:sz="6" w:space="0" w:color="555555"/>
              <w:right w:val="single" w:sz="6" w:space="0" w:color="555555"/>
            </w:tcBorders>
            <w:shd w:val="clear" w:color="auto" w:fill="BBC6BD"/>
            <w:tcMar>
              <w:top w:w="150" w:type="dxa"/>
              <w:left w:w="225" w:type="dxa"/>
              <w:bottom w:w="150" w:type="dxa"/>
              <w:right w:w="225" w:type="dxa"/>
            </w:tcMar>
            <w:vAlign w:val="center"/>
            <w:hideMark/>
          </w:tcPr>
          <w:p w:rsidR="00483D6D" w:rsidRPr="00483D6D" w:rsidRDefault="00483D6D" w:rsidP="00483D6D">
            <w:pPr>
              <w:rPr>
                <w:b/>
                <w:bCs/>
              </w:rPr>
            </w:pPr>
            <w:r w:rsidRPr="00483D6D">
              <w:rPr>
                <w:b/>
                <w:bCs/>
              </w:rPr>
              <w:t>⅓ cup</w:t>
            </w:r>
          </w:p>
        </w:tc>
        <w:tc>
          <w:tcPr>
            <w:tcW w:w="0" w:type="auto"/>
            <w:tcBorders>
              <w:top w:val="outset" w:sz="6" w:space="0" w:color="auto"/>
              <w:left w:val="outset" w:sz="6" w:space="0" w:color="auto"/>
              <w:bottom w:val="single" w:sz="6" w:space="0" w:color="555555"/>
              <w:right w:val="single" w:sz="6" w:space="0" w:color="555555"/>
            </w:tcBorders>
            <w:shd w:val="clear" w:color="auto" w:fill="BBC6BD"/>
            <w:tcMar>
              <w:top w:w="150" w:type="dxa"/>
              <w:left w:w="225" w:type="dxa"/>
              <w:bottom w:w="150" w:type="dxa"/>
              <w:right w:w="225" w:type="dxa"/>
            </w:tcMar>
            <w:vAlign w:val="center"/>
            <w:hideMark/>
          </w:tcPr>
          <w:p w:rsidR="00483D6D" w:rsidRPr="00483D6D" w:rsidRDefault="00483D6D" w:rsidP="00483D6D">
            <w:pPr>
              <w:rPr>
                <w:b/>
                <w:bCs/>
              </w:rPr>
            </w:pPr>
            <w:r w:rsidRPr="00483D6D">
              <w:rPr>
                <w:b/>
                <w:bCs/>
              </w:rPr>
              <w:t>¼ cup</w:t>
            </w:r>
          </w:p>
        </w:tc>
        <w:tc>
          <w:tcPr>
            <w:tcW w:w="0" w:type="auto"/>
            <w:tcBorders>
              <w:top w:val="outset" w:sz="6" w:space="0" w:color="auto"/>
              <w:left w:val="outset" w:sz="6" w:space="0" w:color="auto"/>
              <w:bottom w:val="single" w:sz="6" w:space="0" w:color="555555"/>
              <w:right w:val="single" w:sz="6" w:space="0" w:color="555555"/>
            </w:tcBorders>
            <w:shd w:val="clear" w:color="auto" w:fill="BBC6BD"/>
            <w:tcMar>
              <w:top w:w="150" w:type="dxa"/>
              <w:left w:w="225" w:type="dxa"/>
              <w:bottom w:w="150" w:type="dxa"/>
              <w:right w:w="225" w:type="dxa"/>
            </w:tcMar>
            <w:vAlign w:val="center"/>
            <w:hideMark/>
          </w:tcPr>
          <w:p w:rsidR="00483D6D" w:rsidRPr="00483D6D" w:rsidRDefault="00483D6D" w:rsidP="00483D6D">
            <w:pPr>
              <w:rPr>
                <w:b/>
                <w:bCs/>
              </w:rPr>
            </w:pPr>
            <w:r w:rsidRPr="00483D6D">
              <w:rPr>
                <w:b/>
                <w:bCs/>
              </w:rPr>
              <w:t xml:space="preserve">2 </w:t>
            </w:r>
            <w:proofErr w:type="spellStart"/>
            <w:r w:rsidRPr="00483D6D">
              <w:rPr>
                <w:b/>
                <w:bCs/>
              </w:rPr>
              <w:t>tbsp</w:t>
            </w:r>
            <w:proofErr w:type="spellEnd"/>
          </w:p>
        </w:tc>
      </w:tr>
      <w:tr w:rsidR="00483D6D" w:rsidRPr="00483D6D" w:rsidTr="00483D6D">
        <w:trPr>
          <w:trHeight w:val="195"/>
        </w:trPr>
        <w:tc>
          <w:tcPr>
            <w:tcW w:w="0" w:type="auto"/>
            <w:tcBorders>
              <w:top w:val="outset" w:sz="6" w:space="0" w:color="auto"/>
              <w:left w:val="single" w:sz="6" w:space="0" w:color="555555"/>
              <w:bottom w:val="single" w:sz="6" w:space="0" w:color="555555"/>
              <w:right w:val="single" w:sz="6" w:space="0" w:color="555555"/>
            </w:tcBorders>
            <w:shd w:val="clear" w:color="auto" w:fill="FFFFFF"/>
            <w:tcMar>
              <w:top w:w="150" w:type="dxa"/>
              <w:left w:w="225" w:type="dxa"/>
              <w:bottom w:w="60" w:type="dxa"/>
              <w:right w:w="225" w:type="dxa"/>
            </w:tcMar>
            <w:vAlign w:val="center"/>
            <w:hideMark/>
          </w:tcPr>
          <w:p w:rsidR="00483D6D" w:rsidRPr="00483D6D" w:rsidRDefault="00483D6D" w:rsidP="00483D6D">
            <w:r w:rsidRPr="00483D6D">
              <w:t>Flour</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150" w:type="dxa"/>
              <w:left w:w="225" w:type="dxa"/>
              <w:bottom w:w="60" w:type="dxa"/>
              <w:right w:w="225" w:type="dxa"/>
            </w:tcMar>
            <w:vAlign w:val="center"/>
            <w:hideMark/>
          </w:tcPr>
          <w:p w:rsidR="00483D6D" w:rsidRPr="00483D6D" w:rsidRDefault="00483D6D" w:rsidP="00483D6D">
            <w:r w:rsidRPr="00483D6D">
              <w:t>120g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150" w:type="dxa"/>
              <w:left w:w="225" w:type="dxa"/>
              <w:bottom w:w="60" w:type="dxa"/>
              <w:right w:w="225" w:type="dxa"/>
            </w:tcMar>
            <w:vAlign w:val="center"/>
            <w:hideMark/>
          </w:tcPr>
          <w:p w:rsidR="00483D6D" w:rsidRPr="00483D6D" w:rsidRDefault="00483D6D" w:rsidP="00483D6D">
            <w:r w:rsidRPr="00483D6D">
              <w:t>90g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150" w:type="dxa"/>
              <w:left w:w="225" w:type="dxa"/>
              <w:bottom w:w="60" w:type="dxa"/>
              <w:right w:w="225" w:type="dxa"/>
            </w:tcMar>
            <w:vAlign w:val="center"/>
            <w:hideMark/>
          </w:tcPr>
          <w:p w:rsidR="00483D6D" w:rsidRPr="00483D6D" w:rsidRDefault="00483D6D" w:rsidP="00483D6D">
            <w:r w:rsidRPr="00483D6D">
              <w:t>80g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150" w:type="dxa"/>
              <w:left w:w="225" w:type="dxa"/>
              <w:bottom w:w="60" w:type="dxa"/>
              <w:right w:w="225" w:type="dxa"/>
            </w:tcMar>
            <w:vAlign w:val="center"/>
            <w:hideMark/>
          </w:tcPr>
          <w:p w:rsidR="00483D6D" w:rsidRPr="00483D6D" w:rsidRDefault="00483D6D" w:rsidP="00483D6D">
            <w:r w:rsidRPr="00483D6D">
              <w:t>60g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150" w:type="dxa"/>
              <w:left w:w="225" w:type="dxa"/>
              <w:bottom w:w="60" w:type="dxa"/>
              <w:right w:w="225" w:type="dxa"/>
            </w:tcMar>
            <w:vAlign w:val="center"/>
            <w:hideMark/>
          </w:tcPr>
          <w:p w:rsidR="00483D6D" w:rsidRPr="00483D6D" w:rsidRDefault="00483D6D" w:rsidP="00483D6D">
            <w:r w:rsidRPr="00483D6D">
              <w:t>40g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150" w:type="dxa"/>
              <w:left w:w="225" w:type="dxa"/>
              <w:bottom w:w="60" w:type="dxa"/>
              <w:right w:w="225" w:type="dxa"/>
            </w:tcMar>
            <w:vAlign w:val="center"/>
            <w:hideMark/>
          </w:tcPr>
          <w:p w:rsidR="00483D6D" w:rsidRPr="00483D6D" w:rsidRDefault="00483D6D" w:rsidP="00483D6D">
            <w:r w:rsidRPr="00483D6D">
              <w:t>30g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150" w:type="dxa"/>
              <w:left w:w="225" w:type="dxa"/>
              <w:bottom w:w="60" w:type="dxa"/>
              <w:right w:w="225" w:type="dxa"/>
            </w:tcMar>
            <w:vAlign w:val="center"/>
            <w:hideMark/>
          </w:tcPr>
          <w:p w:rsidR="00483D6D" w:rsidRPr="00483D6D" w:rsidRDefault="00483D6D" w:rsidP="00483D6D">
            <w:r w:rsidRPr="00483D6D">
              <w:t>15g</w:t>
            </w:r>
          </w:p>
        </w:tc>
      </w:tr>
      <w:tr w:rsidR="00483D6D" w:rsidRPr="00483D6D" w:rsidTr="00483D6D">
        <w:trPr>
          <w:trHeight w:val="195"/>
        </w:trPr>
        <w:tc>
          <w:tcPr>
            <w:tcW w:w="0" w:type="auto"/>
            <w:tcBorders>
              <w:top w:val="outset" w:sz="6" w:space="0" w:color="auto"/>
              <w:left w:val="single" w:sz="6" w:space="0" w:color="555555"/>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Flour (sieved)</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110g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80g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70g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55g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35g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27g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13g</w:t>
            </w:r>
          </w:p>
        </w:tc>
      </w:tr>
      <w:tr w:rsidR="00483D6D" w:rsidRPr="00483D6D" w:rsidTr="00483D6D">
        <w:trPr>
          <w:trHeight w:val="195"/>
        </w:trPr>
        <w:tc>
          <w:tcPr>
            <w:tcW w:w="0" w:type="auto"/>
            <w:tcBorders>
              <w:top w:val="outset" w:sz="6" w:space="0" w:color="auto"/>
              <w:left w:val="single" w:sz="6" w:space="0" w:color="555555"/>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Sugar (granulated)</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200g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150g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130g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100g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65g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50g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25g</w:t>
            </w:r>
          </w:p>
        </w:tc>
      </w:tr>
      <w:tr w:rsidR="00483D6D" w:rsidRPr="00483D6D" w:rsidTr="00483D6D">
        <w:trPr>
          <w:trHeight w:val="195"/>
        </w:trPr>
        <w:tc>
          <w:tcPr>
            <w:tcW w:w="0" w:type="auto"/>
            <w:tcBorders>
              <w:top w:val="outset" w:sz="6" w:space="0" w:color="auto"/>
              <w:left w:val="single" w:sz="6" w:space="0" w:color="555555"/>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Icing Sugar</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100g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75g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70g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50g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35g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25g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13g</w:t>
            </w:r>
          </w:p>
        </w:tc>
      </w:tr>
      <w:tr w:rsidR="00483D6D" w:rsidRPr="00483D6D" w:rsidTr="00483D6D">
        <w:trPr>
          <w:trHeight w:val="195"/>
        </w:trPr>
        <w:tc>
          <w:tcPr>
            <w:tcW w:w="0" w:type="auto"/>
            <w:tcBorders>
              <w:top w:val="outset" w:sz="6" w:space="0" w:color="auto"/>
              <w:left w:val="single" w:sz="6" w:space="0" w:color="555555"/>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Brown Sugar</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180g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135g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120g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90g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60g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45g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23g</w:t>
            </w:r>
          </w:p>
        </w:tc>
      </w:tr>
      <w:tr w:rsidR="00483D6D" w:rsidRPr="00483D6D" w:rsidTr="00483D6D">
        <w:trPr>
          <w:trHeight w:val="195"/>
        </w:trPr>
        <w:tc>
          <w:tcPr>
            <w:tcW w:w="0" w:type="auto"/>
            <w:tcBorders>
              <w:top w:val="outset" w:sz="6" w:space="0" w:color="auto"/>
              <w:left w:val="single" w:sz="6" w:space="0" w:color="555555"/>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Cornflour (corn starch)</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120g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90g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80g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60g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40g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30g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15g</w:t>
            </w:r>
          </w:p>
        </w:tc>
      </w:tr>
      <w:tr w:rsidR="00483D6D" w:rsidRPr="00483D6D" w:rsidTr="00483D6D">
        <w:trPr>
          <w:trHeight w:val="195"/>
        </w:trPr>
        <w:tc>
          <w:tcPr>
            <w:tcW w:w="0" w:type="auto"/>
            <w:tcBorders>
              <w:top w:val="outset" w:sz="6" w:space="0" w:color="auto"/>
              <w:left w:val="single" w:sz="6" w:space="0" w:color="555555"/>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Rice (uncooked)</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190g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140g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125g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95g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65g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48g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24g</w:t>
            </w:r>
          </w:p>
        </w:tc>
      </w:tr>
      <w:tr w:rsidR="00483D6D" w:rsidRPr="00483D6D" w:rsidTr="00483D6D">
        <w:trPr>
          <w:trHeight w:val="195"/>
        </w:trPr>
        <w:tc>
          <w:tcPr>
            <w:tcW w:w="0" w:type="auto"/>
            <w:tcBorders>
              <w:top w:val="outset" w:sz="6" w:space="0" w:color="auto"/>
              <w:left w:val="single" w:sz="6" w:space="0" w:color="555555"/>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Couscous (uncooked)</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180g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135g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120g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90g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60g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45g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22g</w:t>
            </w:r>
          </w:p>
        </w:tc>
      </w:tr>
      <w:tr w:rsidR="00483D6D" w:rsidRPr="00483D6D" w:rsidTr="00483D6D">
        <w:trPr>
          <w:trHeight w:val="195"/>
        </w:trPr>
        <w:tc>
          <w:tcPr>
            <w:tcW w:w="0" w:type="auto"/>
            <w:tcBorders>
              <w:top w:val="outset" w:sz="6" w:space="0" w:color="auto"/>
              <w:left w:val="single" w:sz="6" w:space="0" w:color="555555"/>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Oats (uncooked)</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90g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65g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60g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45g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30g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22g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11g</w:t>
            </w:r>
          </w:p>
        </w:tc>
      </w:tr>
      <w:tr w:rsidR="00483D6D" w:rsidRPr="00483D6D" w:rsidTr="00483D6D">
        <w:trPr>
          <w:trHeight w:val="195"/>
        </w:trPr>
        <w:tc>
          <w:tcPr>
            <w:tcW w:w="0" w:type="auto"/>
            <w:tcBorders>
              <w:top w:val="outset" w:sz="6" w:space="0" w:color="auto"/>
              <w:left w:val="single" w:sz="6" w:space="0" w:color="555555"/>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Table Salt</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300g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230g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200g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150g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100g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75g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40g</w:t>
            </w:r>
          </w:p>
        </w:tc>
      </w:tr>
      <w:tr w:rsidR="00483D6D" w:rsidRPr="00483D6D" w:rsidTr="00483D6D">
        <w:trPr>
          <w:trHeight w:val="195"/>
        </w:trPr>
        <w:tc>
          <w:tcPr>
            <w:tcW w:w="0" w:type="auto"/>
            <w:tcBorders>
              <w:top w:val="outset" w:sz="6" w:space="0" w:color="auto"/>
              <w:left w:val="single" w:sz="6" w:space="0" w:color="555555"/>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Butter</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240g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180g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160g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120g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80g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60g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30g</w:t>
            </w:r>
          </w:p>
        </w:tc>
      </w:tr>
      <w:tr w:rsidR="00483D6D" w:rsidRPr="00483D6D" w:rsidTr="00483D6D">
        <w:trPr>
          <w:trHeight w:val="195"/>
        </w:trPr>
        <w:tc>
          <w:tcPr>
            <w:tcW w:w="0" w:type="auto"/>
            <w:tcBorders>
              <w:top w:val="outset" w:sz="6" w:space="0" w:color="auto"/>
              <w:left w:val="single" w:sz="6" w:space="0" w:color="555555"/>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Vegetable Shortening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190g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140g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125g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95g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65g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48g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24g</w:t>
            </w:r>
          </w:p>
        </w:tc>
      </w:tr>
      <w:tr w:rsidR="00483D6D" w:rsidRPr="00483D6D" w:rsidTr="00483D6D">
        <w:trPr>
          <w:trHeight w:val="195"/>
        </w:trPr>
        <w:tc>
          <w:tcPr>
            <w:tcW w:w="0" w:type="auto"/>
            <w:tcBorders>
              <w:top w:val="outset" w:sz="6" w:space="0" w:color="auto"/>
              <w:left w:val="single" w:sz="6" w:space="0" w:color="555555"/>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Nuts (chopped)</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150g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110g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100g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75g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50g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40g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20g</w:t>
            </w:r>
          </w:p>
        </w:tc>
      </w:tr>
      <w:tr w:rsidR="00483D6D" w:rsidRPr="00483D6D" w:rsidTr="00483D6D">
        <w:trPr>
          <w:trHeight w:val="195"/>
        </w:trPr>
        <w:tc>
          <w:tcPr>
            <w:tcW w:w="0" w:type="auto"/>
            <w:tcBorders>
              <w:top w:val="outset" w:sz="6" w:space="0" w:color="auto"/>
              <w:left w:val="single" w:sz="6" w:space="0" w:color="555555"/>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Nuts (ground)</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120g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90g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80g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60g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40g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30g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15g</w:t>
            </w:r>
          </w:p>
        </w:tc>
      </w:tr>
      <w:tr w:rsidR="00483D6D" w:rsidRPr="00483D6D" w:rsidTr="00483D6D">
        <w:trPr>
          <w:trHeight w:val="195"/>
        </w:trPr>
        <w:tc>
          <w:tcPr>
            <w:tcW w:w="0" w:type="auto"/>
            <w:tcBorders>
              <w:top w:val="outset" w:sz="6" w:space="0" w:color="auto"/>
              <w:left w:val="single" w:sz="6" w:space="0" w:color="555555"/>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Breadcrumbs (fresh)</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60g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45g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40g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30g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20g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15g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10g</w:t>
            </w:r>
          </w:p>
        </w:tc>
      </w:tr>
      <w:tr w:rsidR="00483D6D" w:rsidRPr="00483D6D" w:rsidTr="00483D6D">
        <w:trPr>
          <w:trHeight w:val="195"/>
        </w:trPr>
        <w:tc>
          <w:tcPr>
            <w:tcW w:w="0" w:type="auto"/>
            <w:tcBorders>
              <w:top w:val="outset" w:sz="6" w:space="0" w:color="auto"/>
              <w:left w:val="single" w:sz="6" w:space="0" w:color="555555"/>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Breadcrumbs (dry)</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150g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110g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100g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75g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50g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40g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60" w:type="dxa"/>
              <w:right w:w="225" w:type="dxa"/>
            </w:tcMar>
            <w:vAlign w:val="center"/>
            <w:hideMark/>
          </w:tcPr>
          <w:p w:rsidR="00483D6D" w:rsidRPr="00483D6D" w:rsidRDefault="00483D6D" w:rsidP="00483D6D">
            <w:r w:rsidRPr="00483D6D">
              <w:t>20g</w:t>
            </w:r>
          </w:p>
        </w:tc>
      </w:tr>
      <w:tr w:rsidR="00483D6D" w:rsidRPr="00483D6D" w:rsidTr="00483D6D">
        <w:trPr>
          <w:trHeight w:val="195"/>
        </w:trPr>
        <w:tc>
          <w:tcPr>
            <w:tcW w:w="0" w:type="auto"/>
            <w:tcBorders>
              <w:top w:val="outset" w:sz="6" w:space="0" w:color="auto"/>
              <w:left w:val="single" w:sz="6" w:space="0" w:color="555555"/>
              <w:bottom w:val="single" w:sz="6" w:space="0" w:color="555555"/>
              <w:right w:val="single" w:sz="6" w:space="0" w:color="555555"/>
            </w:tcBorders>
            <w:shd w:val="clear" w:color="auto" w:fill="FFFFFF"/>
            <w:tcMar>
              <w:top w:w="60" w:type="dxa"/>
              <w:left w:w="225" w:type="dxa"/>
              <w:bottom w:w="150" w:type="dxa"/>
              <w:right w:w="225" w:type="dxa"/>
            </w:tcMar>
            <w:vAlign w:val="center"/>
            <w:hideMark/>
          </w:tcPr>
          <w:p w:rsidR="00483D6D" w:rsidRPr="00483D6D" w:rsidRDefault="00483D6D" w:rsidP="00483D6D">
            <w:r w:rsidRPr="00483D6D">
              <w:t>Sultanas / Raisins</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150" w:type="dxa"/>
              <w:right w:w="225" w:type="dxa"/>
            </w:tcMar>
            <w:vAlign w:val="center"/>
            <w:hideMark/>
          </w:tcPr>
          <w:p w:rsidR="00483D6D" w:rsidRPr="00483D6D" w:rsidRDefault="00483D6D" w:rsidP="00483D6D">
            <w:r w:rsidRPr="00483D6D">
              <w:t>200g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150" w:type="dxa"/>
              <w:right w:w="225" w:type="dxa"/>
            </w:tcMar>
            <w:vAlign w:val="center"/>
            <w:hideMark/>
          </w:tcPr>
          <w:p w:rsidR="00483D6D" w:rsidRPr="00483D6D" w:rsidRDefault="00483D6D" w:rsidP="00483D6D">
            <w:r w:rsidRPr="00483D6D">
              <w:t>150g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150" w:type="dxa"/>
              <w:right w:w="225" w:type="dxa"/>
            </w:tcMar>
            <w:vAlign w:val="center"/>
            <w:hideMark/>
          </w:tcPr>
          <w:p w:rsidR="00483D6D" w:rsidRPr="00483D6D" w:rsidRDefault="00483D6D" w:rsidP="00483D6D">
            <w:r w:rsidRPr="00483D6D">
              <w:t>130g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150" w:type="dxa"/>
              <w:right w:w="225" w:type="dxa"/>
            </w:tcMar>
            <w:vAlign w:val="center"/>
            <w:hideMark/>
          </w:tcPr>
          <w:p w:rsidR="00483D6D" w:rsidRPr="00483D6D" w:rsidRDefault="00483D6D" w:rsidP="00483D6D">
            <w:r w:rsidRPr="00483D6D">
              <w:t>100g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150" w:type="dxa"/>
              <w:right w:w="225" w:type="dxa"/>
            </w:tcMar>
            <w:vAlign w:val="center"/>
            <w:hideMark/>
          </w:tcPr>
          <w:p w:rsidR="00483D6D" w:rsidRPr="00483D6D" w:rsidRDefault="00483D6D" w:rsidP="00483D6D">
            <w:r w:rsidRPr="00483D6D">
              <w:t>65g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150" w:type="dxa"/>
              <w:right w:w="225" w:type="dxa"/>
            </w:tcMar>
            <w:vAlign w:val="center"/>
            <w:hideMark/>
          </w:tcPr>
          <w:p w:rsidR="00483D6D" w:rsidRPr="00483D6D" w:rsidRDefault="00483D6D" w:rsidP="00483D6D">
            <w:r w:rsidRPr="00483D6D">
              <w:t>50g</w:t>
            </w:r>
          </w:p>
        </w:tc>
        <w:tc>
          <w:tcPr>
            <w:tcW w:w="0" w:type="auto"/>
            <w:tcBorders>
              <w:top w:val="outset" w:sz="6" w:space="0" w:color="auto"/>
              <w:left w:val="outset" w:sz="6" w:space="0" w:color="auto"/>
              <w:bottom w:val="single" w:sz="6" w:space="0" w:color="555555"/>
              <w:right w:val="single" w:sz="6" w:space="0" w:color="555555"/>
            </w:tcBorders>
            <w:shd w:val="clear" w:color="auto" w:fill="FFFFFF"/>
            <w:tcMar>
              <w:top w:w="60" w:type="dxa"/>
              <w:left w:w="225" w:type="dxa"/>
              <w:bottom w:w="150" w:type="dxa"/>
              <w:right w:w="225" w:type="dxa"/>
            </w:tcMar>
            <w:vAlign w:val="center"/>
            <w:hideMark/>
          </w:tcPr>
          <w:p w:rsidR="00483D6D" w:rsidRPr="00483D6D" w:rsidRDefault="00483D6D" w:rsidP="00483D6D">
            <w:r w:rsidRPr="00483D6D">
              <w:t>22g</w:t>
            </w:r>
          </w:p>
        </w:tc>
      </w:tr>
    </w:tbl>
    <w:p w:rsidR="00483D6D" w:rsidRPr="00483D6D" w:rsidRDefault="00483D6D" w:rsidP="00483D6D">
      <w:r w:rsidRPr="00483D6D">
        <w:t> </w:t>
      </w:r>
    </w:p>
    <w:p w:rsidR="00AA4646" w:rsidRDefault="00317A13"/>
    <w:sectPr w:rsidR="00AA4646" w:rsidSect="00317A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6D"/>
    <w:rsid w:val="00294D7A"/>
    <w:rsid w:val="00317A13"/>
    <w:rsid w:val="00483D6D"/>
    <w:rsid w:val="00566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78C1B-0E72-4318-8A1A-E8F3AE8C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27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Brand</dc:creator>
  <cp:keywords/>
  <dc:description/>
  <cp:lastModifiedBy>Alan Brand</cp:lastModifiedBy>
  <cp:revision>2</cp:revision>
  <dcterms:created xsi:type="dcterms:W3CDTF">2018-02-21T09:54:00Z</dcterms:created>
  <dcterms:modified xsi:type="dcterms:W3CDTF">2018-02-21T09:56:00Z</dcterms:modified>
</cp:coreProperties>
</file>